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jc w:val="center"/>
        <w:rPr>
          <w:sz w:val="38"/>
          <w:szCs w:val="38"/>
          <w:shd w:val="clear" w:color="auto" w:fill="ffffff"/>
        </w:rPr>
      </w:pPr>
      <w:r>
        <w:rPr>
          <w:sz w:val="38"/>
          <w:szCs w:val="38"/>
          <w:shd w:val="clear" w:color="auto" w:fill="ffffff"/>
          <w:rtl w:val="0"/>
          <w:lang w:val="de-DE"/>
        </w:rPr>
        <w:t xml:space="preserve">ABSTRACT </w:t>
      </w:r>
      <w:r>
        <w:rPr>
          <w:sz w:val="38"/>
          <w:szCs w:val="38"/>
          <w:shd w:val="clear" w:color="auto" w:fill="ffffff"/>
          <w:lang w:val="de-DE"/>
        </w:rPr>
        <w:br w:type="textWrapping"/>
      </w:r>
      <w:r>
        <w:rPr>
          <w:sz w:val="38"/>
          <w:szCs w:val="38"/>
          <w:shd w:val="clear" w:color="auto" w:fill="ffffff"/>
          <w:rtl w:val="0"/>
          <w:lang w:val="en-US"/>
        </w:rPr>
        <w:t>Presentation 6</w:t>
      </w:r>
      <w:r>
        <w:rPr>
          <w:sz w:val="38"/>
          <w:szCs w:val="38"/>
          <w:shd w:val="clear" w:color="auto" w:fill="ffffff"/>
          <w:rtl w:val="0"/>
          <w:lang w:val="en-US"/>
        </w:rPr>
        <w:t>3</w:t>
      </w:r>
      <w:r>
        <w:rPr>
          <w:sz w:val="38"/>
          <w:szCs w:val="38"/>
          <w:shd w:val="clear" w:color="auto" w:fill="ffffff"/>
          <w:rtl w:val="0"/>
          <w:lang w:val="de-DE"/>
        </w:rPr>
        <w:t xml:space="preserve"> </w:t>
        <w:br w:type="textWrapping"/>
      </w:r>
      <w:r>
        <w:rPr>
          <w:sz w:val="38"/>
          <w:szCs w:val="38"/>
          <w:shd w:val="clear" w:color="auto" w:fill="ffffff"/>
          <w:rtl w:val="0"/>
          <w:lang w:val="de-DE"/>
        </w:rPr>
        <w:t>SignWriting Symposium 201</w:t>
      </w:r>
      <w:r>
        <w:rPr>
          <w:sz w:val="38"/>
          <w:szCs w:val="38"/>
          <w:shd w:val="clear" w:color="auto" w:fill="ffffff"/>
          <w:rtl w:val="0"/>
          <w:lang w:val="en-US"/>
        </w:rPr>
        <w:t>6</w:t>
      </w:r>
      <w:r>
        <w:rPr>
          <w:sz w:val="38"/>
          <w:szCs w:val="38"/>
          <w:shd w:val="clear" w:color="auto" w:fill="ffffff"/>
          <w:rtl w:val="0"/>
          <w:lang w:val="de-DE"/>
        </w:rPr>
        <w:t xml:space="preserve"> </w:t>
      </w:r>
    </w:p>
    <w:p>
      <w:pPr>
        <w:pStyle w:val="Table Style 2"/>
        <w:jc w:val="center"/>
        <w:rPr>
          <w:rFonts w:ascii="Trebuchet MS" w:cs="Trebuchet MS" w:hAnsi="Trebuchet MS" w:eastAsia="Trebuchet MS"/>
          <w:b w:val="1"/>
          <w:bCs w:val="1"/>
          <w:sz w:val="32"/>
          <w:szCs w:val="32"/>
        </w:rPr>
      </w:pPr>
    </w:p>
    <w:p>
      <w:pPr>
        <w:pStyle w:val="Table Style 2"/>
        <w:jc w:val="center"/>
        <w:rPr>
          <w:rFonts w:ascii="Trebuchet MS" w:cs="Trebuchet MS" w:hAnsi="Trebuchet MS" w:eastAsia="Trebuchet MS"/>
          <w:b w:val="1"/>
          <w:bCs w:val="1"/>
          <w:sz w:val="32"/>
          <w:szCs w:val="32"/>
        </w:rPr>
      </w:pPr>
    </w:p>
    <w:p>
      <w:pPr>
        <w:pStyle w:val="Table Style 2"/>
        <w:jc w:val="center"/>
        <w:rPr>
          <w:rFonts w:ascii="Trebuchet MS" w:cs="Trebuchet MS" w:hAnsi="Trebuchet MS" w:eastAsia="Trebuchet MS"/>
          <w:sz w:val="44"/>
          <w:szCs w:val="44"/>
        </w:rPr>
      </w:pPr>
      <w:r>
        <w:rPr>
          <w:rFonts w:ascii="Trebuchet MS" w:hAnsi="Trebuchet MS"/>
          <w:b w:val="1"/>
          <w:bCs w:val="1"/>
          <w:sz w:val="44"/>
          <w:szCs w:val="44"/>
          <w:rtl w:val="0"/>
          <w:lang w:val="en-US"/>
        </w:rPr>
        <w:t>Using SignWriting</w:t>
      </w:r>
      <w:r>
        <w:rPr>
          <w:rFonts w:ascii="Trebuchet MS" w:cs="Trebuchet MS" w:hAnsi="Trebuchet MS" w:eastAsia="Trebuchet MS"/>
          <w:b w:val="1"/>
          <w:bCs w:val="1"/>
          <w:sz w:val="44"/>
          <w:szCs w:val="44"/>
          <w:lang w:val="en-US"/>
        </w:rPr>
        <w:br w:type="textWrapping"/>
      </w:r>
      <w:r>
        <w:rPr>
          <w:rFonts w:ascii="Trebuchet MS" w:hAnsi="Trebuchet MS"/>
          <w:b w:val="1"/>
          <w:bCs w:val="1"/>
          <w:sz w:val="44"/>
          <w:szCs w:val="44"/>
          <w:rtl w:val="0"/>
          <w:lang w:val="en-US"/>
        </w:rPr>
        <w:t>for the Peruvian Sign</w:t>
      </w:r>
      <w:r>
        <w:rPr>
          <w:rFonts w:ascii="Trebuchet MS" w:cs="Trebuchet MS" w:hAnsi="Trebuchet MS" w:eastAsia="Trebuchet MS"/>
          <w:b w:val="1"/>
          <w:bCs w:val="1"/>
          <w:sz w:val="44"/>
          <w:szCs w:val="44"/>
          <w:lang w:val="en-US"/>
        </w:rPr>
        <w:br w:type="textWrapping"/>
      </w:r>
      <w:r>
        <w:rPr>
          <w:rFonts w:ascii="Trebuchet MS" w:hAnsi="Trebuchet MS"/>
          <w:b w:val="1"/>
          <w:bCs w:val="1"/>
          <w:sz w:val="44"/>
          <w:szCs w:val="44"/>
          <w:rtl w:val="0"/>
          <w:lang w:val="en-US"/>
        </w:rPr>
        <w:t>Language (LSP) Dictionary</w:t>
      </w:r>
    </w:p>
    <w:p>
      <w:pPr>
        <w:pStyle w:val="Table Style 2"/>
        <w:jc w:val="center"/>
        <w:rPr>
          <w:rFonts w:ascii="Trebuchet MS" w:cs="Trebuchet MS" w:hAnsi="Trebuchet MS" w:eastAsia="Trebuchet MS"/>
          <w:sz w:val="32"/>
          <w:szCs w:val="32"/>
        </w:rPr>
      </w:pPr>
    </w:p>
    <w:p>
      <w:pPr>
        <w:pStyle w:val="Table Style 2"/>
        <w:jc w:val="center"/>
        <w:rPr>
          <w:rFonts w:ascii="Trebuchet MS" w:cs="Trebuchet MS" w:hAnsi="Trebuchet MS" w:eastAsia="Trebuchet MS"/>
          <w:outline w:val="0"/>
          <w:color w:val="000000"/>
          <w:sz w:val="32"/>
          <w:szCs w:val="32"/>
          <w:u w:val="none" w:color="0099ff"/>
          <w14:textFill>
            <w14:solidFill>
              <w14:srgbClr w14:val="000000"/>
            </w14:solidFill>
          </w14:textFill>
        </w:rPr>
      </w:pPr>
    </w:p>
    <w:p>
      <w:pPr>
        <w:pStyle w:val="Table Style 2"/>
        <w:jc w:val="center"/>
        <w:rPr>
          <w:rFonts w:ascii="Trebuchet MS" w:cs="Trebuchet MS" w:hAnsi="Trebuchet MS" w:eastAsia="Trebuchet MS"/>
          <w:outline w:val="0"/>
          <w:color w:val="000000"/>
          <w:sz w:val="32"/>
          <w:szCs w:val="32"/>
          <w:u w:val="none" w:color="0099ff"/>
          <w14:textFill>
            <w14:solidFill>
              <w14:srgbClr w14:val="000000"/>
            </w14:solidFill>
          </w14:textFill>
        </w:rPr>
      </w:pPr>
    </w:p>
    <w:p>
      <w:pPr>
        <w:pStyle w:val="Default"/>
        <w:spacing w:before="0"/>
        <w:jc w:val="center"/>
        <w:rPr>
          <w:rFonts w:ascii="Trebuchet MS" w:cs="Trebuchet MS" w:hAnsi="Trebuchet MS" w:eastAsia="Trebuchet MS"/>
          <w:b w:val="0"/>
          <w:bCs w:val="0"/>
          <w:outline w:val="0"/>
          <w:color w:val="000000"/>
          <w:sz w:val="32"/>
          <w:szCs w:val="32"/>
          <w:u w:val="none" w:color="0099ff"/>
          <w14:textFill>
            <w14:solidFill>
              <w14:srgbClr w14:val="000000"/>
            </w14:solidFill>
          </w14:textFill>
        </w:rPr>
      </w:pPr>
      <w:r>
        <w:rPr>
          <w:rFonts w:ascii="Trebuchet MS" w:hAnsi="Trebuchet MS"/>
          <w:b w:val="1"/>
          <w:bCs w:val="1"/>
          <w:sz w:val="32"/>
          <w:szCs w:val="32"/>
          <w:u w:color="0099ff"/>
          <w:rtl w:val="0"/>
          <w:lang w:val="de-DE"/>
        </w:rPr>
        <w:t>Miguel Rodr</w:t>
      </w:r>
      <w:r>
        <w:rPr>
          <w:rFonts w:ascii="Trebuchet MS" w:hAnsi="Trebuchet MS" w:hint="default"/>
          <w:b w:val="1"/>
          <w:bCs w:val="1"/>
          <w:sz w:val="32"/>
          <w:szCs w:val="32"/>
          <w:u w:color="0099ff"/>
          <w:rtl w:val="0"/>
          <w:lang w:val="de-DE"/>
        </w:rPr>
        <w:t>í</w:t>
      </w:r>
      <w:r>
        <w:rPr>
          <w:rFonts w:ascii="Trebuchet MS" w:hAnsi="Trebuchet MS"/>
          <w:b w:val="1"/>
          <w:bCs w:val="1"/>
          <w:sz w:val="32"/>
          <w:szCs w:val="32"/>
          <w:u w:color="0099ff"/>
          <w:rtl w:val="0"/>
          <w:lang w:val="de-DE"/>
        </w:rPr>
        <w:t>guez Mondo</w:t>
      </w:r>
      <w:r>
        <w:rPr>
          <w:rFonts w:ascii="Trebuchet MS" w:hAnsi="Trebuchet MS" w:hint="default"/>
          <w:b w:val="1"/>
          <w:bCs w:val="1"/>
          <w:sz w:val="32"/>
          <w:szCs w:val="32"/>
          <w:u w:color="0099ff"/>
          <w:rtl w:val="0"/>
          <w:lang w:val="de-DE"/>
        </w:rPr>
        <w:t>ñ</w:t>
      </w:r>
      <w:r>
        <w:rPr>
          <w:rFonts w:ascii="Trebuchet MS" w:hAnsi="Trebuchet MS"/>
          <w:b w:val="1"/>
          <w:bCs w:val="1"/>
          <w:sz w:val="32"/>
          <w:szCs w:val="32"/>
          <w:u w:color="0099ff"/>
          <w:rtl w:val="0"/>
          <w:lang w:val="de-DE"/>
        </w:rPr>
        <w:t>edo</w:t>
      </w:r>
    </w:p>
    <w:p>
      <w:pPr>
        <w:pStyle w:val="Default"/>
        <w:spacing w:before="0"/>
        <w:jc w:val="center"/>
        <w:rPr>
          <w:rFonts w:ascii="Trebuchet MS" w:cs="Trebuchet MS" w:hAnsi="Trebuchet MS" w:eastAsia="Trebuchet MS"/>
          <w:sz w:val="32"/>
          <w:szCs w:val="32"/>
          <w:u w:color="0099ff"/>
        </w:rPr>
      </w:pPr>
      <w:r>
        <w:rPr>
          <w:rFonts w:ascii="Trebuchet MS" w:hAnsi="Trebuchet MS"/>
          <w:sz w:val="32"/>
          <w:szCs w:val="32"/>
          <w:u w:color="0099ff"/>
          <w:rtl w:val="0"/>
          <w:lang w:val="de-DE"/>
        </w:rPr>
        <w:t>Doctor y Magister en Ling</w:t>
      </w:r>
      <w:r>
        <w:rPr>
          <w:rFonts w:ascii="Trebuchet MS" w:hAnsi="Trebuchet MS" w:hint="default"/>
          <w:sz w:val="32"/>
          <w:szCs w:val="32"/>
          <w:u w:color="0099ff"/>
          <w:rtl w:val="0"/>
          <w:lang w:val="de-DE"/>
        </w:rPr>
        <w:t>üí</w:t>
      </w:r>
      <w:r>
        <w:rPr>
          <w:rFonts w:ascii="Trebuchet MS" w:hAnsi="Trebuchet MS"/>
          <w:sz w:val="32"/>
          <w:szCs w:val="32"/>
          <w:u w:color="0099ff"/>
          <w:rtl w:val="0"/>
          <w:lang w:val="de-DE"/>
        </w:rPr>
        <w:t>stica</w:t>
      </w:r>
    </w:p>
    <w:p>
      <w:pPr>
        <w:pStyle w:val="Default"/>
        <w:spacing w:before="0"/>
        <w:jc w:val="center"/>
        <w:rPr>
          <w:rFonts w:ascii="Trebuchet MS" w:cs="Trebuchet MS" w:hAnsi="Trebuchet MS" w:eastAsia="Trebuchet MS"/>
          <w:sz w:val="32"/>
          <w:szCs w:val="32"/>
          <w:u w:color="0099ff"/>
        </w:rPr>
      </w:pPr>
      <w:r>
        <w:rPr>
          <w:rFonts w:ascii="Trebuchet MS" w:hAnsi="Trebuchet MS"/>
          <w:sz w:val="32"/>
          <w:szCs w:val="32"/>
          <w:u w:color="0099ff"/>
          <w:rtl w:val="0"/>
          <w:lang w:val="de-DE"/>
        </w:rPr>
        <w:t>Grupo de Investigaci</w:t>
      </w:r>
      <w:r>
        <w:rPr>
          <w:rFonts w:ascii="Trebuchet MS" w:hAnsi="Trebuchet MS" w:hint="default"/>
          <w:sz w:val="32"/>
          <w:szCs w:val="32"/>
          <w:u w:color="0099ff"/>
          <w:rtl w:val="0"/>
          <w:lang w:val="de-DE"/>
        </w:rPr>
        <w:t>ó</w:t>
      </w:r>
      <w:r>
        <w:rPr>
          <w:rFonts w:ascii="Trebuchet MS" w:hAnsi="Trebuchet MS"/>
          <w:sz w:val="32"/>
          <w:szCs w:val="32"/>
          <w:u w:color="0099ff"/>
          <w:rtl w:val="0"/>
          <w:lang w:val="de-DE"/>
        </w:rPr>
        <w:t>n Se</w:t>
      </w:r>
      <w:r>
        <w:rPr>
          <w:rFonts w:ascii="Trebuchet MS" w:hAnsi="Trebuchet MS" w:hint="default"/>
          <w:sz w:val="32"/>
          <w:szCs w:val="32"/>
          <w:u w:color="0099ff"/>
          <w:rtl w:val="0"/>
          <w:lang w:val="de-DE"/>
        </w:rPr>
        <w:t>ñ</w:t>
      </w:r>
      <w:r>
        <w:rPr>
          <w:rFonts w:ascii="Trebuchet MS" w:hAnsi="Trebuchet MS"/>
          <w:sz w:val="32"/>
          <w:szCs w:val="32"/>
          <w:u w:color="0099ff"/>
          <w:rtl w:val="0"/>
          <w:lang w:val="de-DE"/>
        </w:rPr>
        <w:t>as Gramaticales</w:t>
      </w:r>
    </w:p>
    <w:p>
      <w:pPr>
        <w:pStyle w:val="Default"/>
        <w:spacing w:before="0"/>
        <w:jc w:val="center"/>
        <w:rPr>
          <w:rFonts w:ascii="Trebuchet MS" w:cs="Trebuchet MS" w:hAnsi="Trebuchet MS" w:eastAsia="Trebuchet MS"/>
          <w:sz w:val="32"/>
          <w:szCs w:val="32"/>
          <w:u w:color="0099ff"/>
        </w:rPr>
      </w:pPr>
      <w:r>
        <w:rPr>
          <w:rFonts w:ascii="Trebuchet MS" w:hAnsi="Trebuchet MS"/>
          <w:sz w:val="32"/>
          <w:szCs w:val="32"/>
          <w:u w:color="0099ff"/>
          <w:rtl w:val="0"/>
          <w:lang w:val="de-DE"/>
        </w:rPr>
        <w:t>Pontificia Universidad Cat</w:t>
      </w:r>
      <w:r>
        <w:rPr>
          <w:rFonts w:ascii="Trebuchet MS" w:hAnsi="Trebuchet MS" w:hint="default"/>
          <w:sz w:val="32"/>
          <w:szCs w:val="32"/>
          <w:u w:color="0099ff"/>
          <w:rtl w:val="0"/>
          <w:lang w:val="de-DE"/>
        </w:rPr>
        <w:t>ó</w:t>
      </w:r>
      <w:r>
        <w:rPr>
          <w:rFonts w:ascii="Trebuchet MS" w:hAnsi="Trebuchet MS"/>
          <w:sz w:val="32"/>
          <w:szCs w:val="32"/>
          <w:u w:color="0099ff"/>
          <w:rtl w:val="0"/>
          <w:lang w:val="de-DE"/>
        </w:rPr>
        <w:t>lica del Per</w:t>
      </w:r>
      <w:r>
        <w:rPr>
          <w:rFonts w:ascii="Trebuchet MS" w:hAnsi="Trebuchet MS" w:hint="default"/>
          <w:sz w:val="32"/>
          <w:szCs w:val="32"/>
          <w:u w:color="0099ff"/>
          <w:rtl w:val="0"/>
          <w:lang w:val="de-DE"/>
        </w:rPr>
        <w:t>ú</w:t>
      </w:r>
    </w:p>
    <w:p>
      <w:pPr>
        <w:pStyle w:val="Default"/>
        <w:spacing w:before="0"/>
        <w:jc w:val="center"/>
        <w:rPr>
          <w:rFonts w:ascii="Trebuchet MS" w:cs="Trebuchet MS" w:hAnsi="Trebuchet MS" w:eastAsia="Trebuchet MS"/>
          <w:sz w:val="32"/>
          <w:szCs w:val="32"/>
          <w:u w:color="0099ff"/>
        </w:rPr>
      </w:pPr>
      <w:r>
        <w:rPr>
          <w:rFonts w:ascii="Trebuchet MS" w:hAnsi="Trebuchet MS"/>
          <w:sz w:val="32"/>
          <w:szCs w:val="32"/>
          <w:u w:color="0099ff"/>
          <w:rtl w:val="0"/>
          <w:lang w:val="de-DE"/>
        </w:rPr>
        <w:t>San Miguel, Lima 32, Per</w:t>
      </w:r>
      <w:r>
        <w:rPr>
          <w:rFonts w:ascii="Trebuchet MS" w:hAnsi="Trebuchet MS" w:hint="default"/>
          <w:sz w:val="32"/>
          <w:szCs w:val="32"/>
          <w:u w:color="0099ff"/>
          <w:rtl w:val="0"/>
          <w:lang w:val="de-DE"/>
        </w:rPr>
        <w:t>ú</w:t>
      </w:r>
    </w:p>
    <w:p>
      <w:pPr>
        <w:pStyle w:val="Default"/>
        <w:spacing w:before="0"/>
        <w:jc w:val="center"/>
        <w:rPr>
          <w:rFonts w:ascii="Trebuchet MS" w:cs="Trebuchet MS" w:hAnsi="Trebuchet MS" w:eastAsia="Trebuchet MS"/>
          <w:outline w:val="0"/>
          <w:color w:val="000000"/>
          <w:sz w:val="32"/>
          <w:szCs w:val="32"/>
          <w:u w:val="none" w:color="0099ff"/>
          <w14:textFill>
            <w14:solidFill>
              <w14:srgbClr w14:val="000000"/>
            </w14:solidFill>
          </w14:textFill>
        </w:rPr>
      </w:pPr>
      <w:r>
        <w:rPr>
          <w:rStyle w:val="Hyperlink.0"/>
          <w:rFonts w:ascii="Trebuchet MS" w:cs="Trebuchet MS" w:hAnsi="Trebuchet MS" w:eastAsia="Trebuchet MS"/>
          <w:outline w:val="0"/>
          <w:color w:val="0000ff"/>
          <w:sz w:val="32"/>
          <w:szCs w:val="32"/>
          <w:u w:val="single" w:color="0000ff"/>
          <w14:textFill>
            <w14:solidFill>
              <w14:srgbClr w14:val="0000FF"/>
            </w14:solidFill>
          </w14:textFill>
        </w:rPr>
        <w:fldChar w:fldCharType="begin" w:fldLock="0"/>
      </w:r>
      <w:r>
        <w:rPr>
          <w:rStyle w:val="Hyperlink.0"/>
          <w:rFonts w:ascii="Trebuchet MS" w:cs="Trebuchet MS" w:hAnsi="Trebuchet MS" w:eastAsia="Trebuchet MS"/>
          <w:outline w:val="0"/>
          <w:color w:val="0000ff"/>
          <w:sz w:val="32"/>
          <w:szCs w:val="32"/>
          <w:u w:val="single" w:color="0000ff"/>
          <w14:textFill>
            <w14:solidFill>
              <w14:srgbClr w14:val="0000FF"/>
            </w14:solidFill>
          </w14:textFill>
        </w:rPr>
        <w:instrText xml:space="preserve"> HYPERLINK "mailto:mmondon@pucp.pe"</w:instrText>
      </w:r>
      <w:r>
        <w:rPr>
          <w:rStyle w:val="Hyperlink.0"/>
          <w:rFonts w:ascii="Trebuchet MS" w:cs="Trebuchet MS" w:hAnsi="Trebuchet MS" w:eastAsia="Trebuchet MS"/>
          <w:outline w:val="0"/>
          <w:color w:val="0000ff"/>
          <w:sz w:val="32"/>
          <w:szCs w:val="32"/>
          <w:u w:val="single" w:color="0000ff"/>
          <w14:textFill>
            <w14:solidFill>
              <w14:srgbClr w14:val="0000FF"/>
            </w14:solidFill>
          </w14:textFill>
        </w:rPr>
        <w:fldChar w:fldCharType="separate" w:fldLock="0"/>
      </w:r>
      <w:r>
        <w:rPr>
          <w:rStyle w:val="Hyperlink.0"/>
          <w:rFonts w:ascii="Trebuchet MS" w:hAnsi="Trebuchet MS"/>
          <w:outline w:val="0"/>
          <w:color w:val="0000ff"/>
          <w:sz w:val="32"/>
          <w:szCs w:val="32"/>
          <w:u w:val="single" w:color="0000ff"/>
          <w:rtl w:val="0"/>
          <w:lang w:val="de-DE"/>
          <w14:textFill>
            <w14:solidFill>
              <w14:srgbClr w14:val="0000FF"/>
            </w14:solidFill>
          </w14:textFill>
        </w:rPr>
        <w:t>mmondon@pucp.pe</w:t>
      </w:r>
      <w:r>
        <w:rPr>
          <w:rFonts w:ascii="Trebuchet MS" w:cs="Trebuchet MS" w:hAnsi="Trebuchet MS" w:eastAsia="Trebuchet MS"/>
          <w:outline w:val="0"/>
          <w:color w:val="0099ff"/>
          <w:sz w:val="32"/>
          <w:szCs w:val="32"/>
          <w:u w:val="single" w:color="0099ff"/>
          <w14:textFill>
            <w14:solidFill>
              <w14:srgbClr w14:val="0099FF"/>
            </w14:solidFill>
          </w14:textFill>
        </w:rPr>
        <w:fldChar w:fldCharType="end" w:fldLock="0"/>
      </w:r>
    </w:p>
    <w:p>
      <w:pPr>
        <w:pStyle w:val="Default"/>
        <w:spacing w:before="0"/>
        <w:jc w:val="center"/>
        <w:rPr>
          <w:rFonts w:ascii="Trebuchet MS" w:cs="Trebuchet MS" w:hAnsi="Trebuchet MS" w:eastAsia="Trebuchet MS"/>
          <w:sz w:val="32"/>
          <w:szCs w:val="32"/>
          <w:u w:color="0099ff"/>
        </w:rPr>
      </w:pPr>
    </w:p>
    <w:p>
      <w:pPr>
        <w:pStyle w:val="Default"/>
        <w:spacing w:before="0"/>
        <w:jc w:val="center"/>
        <w:rPr>
          <w:rFonts w:ascii="Trebuchet MS" w:cs="Trebuchet MS" w:hAnsi="Trebuchet MS" w:eastAsia="Trebuchet MS"/>
          <w:sz w:val="32"/>
          <w:szCs w:val="32"/>
          <w:u w:color="0099ff"/>
        </w:rPr>
      </w:pPr>
    </w:p>
    <w:p>
      <w:pPr>
        <w:pStyle w:val="Default"/>
        <w:spacing w:before="0"/>
        <w:jc w:val="center"/>
        <w:rPr>
          <w:rFonts w:ascii="Trebuchet MS" w:cs="Trebuchet MS" w:hAnsi="Trebuchet MS" w:eastAsia="Trebuchet MS"/>
          <w:b w:val="0"/>
          <w:bCs w:val="0"/>
          <w:outline w:val="0"/>
          <w:color w:val="000000"/>
          <w:sz w:val="32"/>
          <w:szCs w:val="32"/>
          <w:u w:val="none" w:color="0099ff"/>
          <w14:textFill>
            <w14:solidFill>
              <w14:srgbClr w14:val="000000"/>
            </w14:solidFill>
          </w14:textFill>
        </w:rPr>
      </w:pPr>
      <w:r>
        <w:rPr>
          <w:rFonts w:ascii="Arial" w:hAnsi="Arial"/>
          <w:b w:val="1"/>
          <w:bCs w:val="1"/>
          <w:sz w:val="32"/>
          <w:szCs w:val="32"/>
          <w:u w:color="0099ff"/>
          <w:rtl w:val="0"/>
          <w:lang w:val="de-DE"/>
        </w:rPr>
        <w:t>Alexandra Arnaiz</w:t>
      </w:r>
    </w:p>
    <w:p>
      <w:pPr>
        <w:pStyle w:val="Default"/>
        <w:spacing w:before="0"/>
        <w:jc w:val="center"/>
        <w:rPr>
          <w:rFonts w:ascii="Trebuchet MS" w:cs="Trebuchet MS" w:hAnsi="Trebuchet MS" w:eastAsia="Trebuchet MS"/>
          <w:sz w:val="32"/>
          <w:szCs w:val="32"/>
          <w:u w:color="0099ff"/>
        </w:rPr>
      </w:pPr>
      <w:r>
        <w:rPr>
          <w:rFonts w:ascii="Trebuchet MS" w:hAnsi="Trebuchet MS"/>
          <w:sz w:val="32"/>
          <w:szCs w:val="32"/>
          <w:u w:color="0099ff"/>
          <w:rtl w:val="0"/>
          <w:lang w:val="de-DE"/>
        </w:rPr>
        <w:t>Grupo de Investigaci</w:t>
      </w:r>
      <w:r>
        <w:rPr>
          <w:rFonts w:ascii="Trebuchet MS" w:hAnsi="Trebuchet MS" w:hint="default"/>
          <w:sz w:val="32"/>
          <w:szCs w:val="32"/>
          <w:u w:color="0099ff"/>
          <w:rtl w:val="0"/>
          <w:lang w:val="de-DE"/>
        </w:rPr>
        <w:t>ó</w:t>
      </w:r>
      <w:r>
        <w:rPr>
          <w:rFonts w:ascii="Trebuchet MS" w:hAnsi="Trebuchet MS"/>
          <w:sz w:val="32"/>
          <w:szCs w:val="32"/>
          <w:u w:color="0099ff"/>
          <w:rtl w:val="0"/>
          <w:lang w:val="de-DE"/>
        </w:rPr>
        <w:t>n Se</w:t>
      </w:r>
      <w:r>
        <w:rPr>
          <w:rFonts w:ascii="Trebuchet MS" w:hAnsi="Trebuchet MS" w:hint="default"/>
          <w:sz w:val="32"/>
          <w:szCs w:val="32"/>
          <w:u w:color="0099ff"/>
          <w:rtl w:val="0"/>
          <w:lang w:val="de-DE"/>
        </w:rPr>
        <w:t>ñ</w:t>
      </w:r>
      <w:r>
        <w:rPr>
          <w:rFonts w:ascii="Trebuchet MS" w:hAnsi="Trebuchet MS"/>
          <w:sz w:val="32"/>
          <w:szCs w:val="32"/>
          <w:u w:color="0099ff"/>
          <w:rtl w:val="0"/>
          <w:lang w:val="de-DE"/>
        </w:rPr>
        <w:t>as Gramaticales</w:t>
      </w:r>
    </w:p>
    <w:p>
      <w:pPr>
        <w:pStyle w:val="Default"/>
        <w:spacing w:before="0"/>
        <w:jc w:val="center"/>
        <w:rPr>
          <w:rFonts w:ascii="Trebuchet MS" w:cs="Trebuchet MS" w:hAnsi="Trebuchet MS" w:eastAsia="Trebuchet MS"/>
          <w:sz w:val="32"/>
          <w:szCs w:val="32"/>
          <w:u w:color="0099ff"/>
        </w:rPr>
      </w:pPr>
      <w:r>
        <w:rPr>
          <w:rFonts w:ascii="Trebuchet MS" w:hAnsi="Trebuchet MS"/>
          <w:sz w:val="32"/>
          <w:szCs w:val="32"/>
          <w:u w:color="0099ff"/>
          <w:rtl w:val="0"/>
          <w:lang w:val="de-DE"/>
        </w:rPr>
        <w:t>Pontificia Universidad Cat</w:t>
      </w:r>
      <w:r>
        <w:rPr>
          <w:rFonts w:ascii="Trebuchet MS" w:hAnsi="Trebuchet MS" w:hint="default"/>
          <w:sz w:val="32"/>
          <w:szCs w:val="32"/>
          <w:u w:color="0099ff"/>
          <w:rtl w:val="0"/>
          <w:lang w:val="de-DE"/>
        </w:rPr>
        <w:t>ó</w:t>
      </w:r>
      <w:r>
        <w:rPr>
          <w:rFonts w:ascii="Trebuchet MS" w:hAnsi="Trebuchet MS"/>
          <w:sz w:val="32"/>
          <w:szCs w:val="32"/>
          <w:u w:color="0099ff"/>
          <w:rtl w:val="0"/>
          <w:lang w:val="de-DE"/>
        </w:rPr>
        <w:t>lica del Per</w:t>
      </w:r>
      <w:r>
        <w:rPr>
          <w:rFonts w:ascii="Trebuchet MS" w:hAnsi="Trebuchet MS" w:hint="default"/>
          <w:sz w:val="32"/>
          <w:szCs w:val="32"/>
          <w:u w:color="0099ff"/>
          <w:rtl w:val="0"/>
          <w:lang w:val="de-DE"/>
        </w:rPr>
        <w:t>ú</w:t>
      </w:r>
    </w:p>
    <w:p>
      <w:pPr>
        <w:pStyle w:val="Default"/>
        <w:spacing w:before="0"/>
        <w:jc w:val="center"/>
        <w:rPr>
          <w:rFonts w:ascii="Trebuchet MS" w:cs="Trebuchet MS" w:hAnsi="Trebuchet MS" w:eastAsia="Trebuchet MS"/>
          <w:sz w:val="32"/>
          <w:szCs w:val="32"/>
          <w:u w:color="0099ff"/>
        </w:rPr>
      </w:pPr>
      <w:r>
        <w:rPr>
          <w:rFonts w:ascii="Trebuchet MS" w:hAnsi="Trebuchet MS"/>
          <w:sz w:val="32"/>
          <w:szCs w:val="32"/>
          <w:u w:color="0099ff"/>
          <w:rtl w:val="0"/>
          <w:lang w:val="de-DE"/>
        </w:rPr>
        <w:t>San Miguel, Lima 32, Per</w:t>
      </w:r>
      <w:r>
        <w:rPr>
          <w:rFonts w:ascii="Trebuchet MS" w:hAnsi="Trebuchet MS" w:hint="default"/>
          <w:sz w:val="32"/>
          <w:szCs w:val="32"/>
          <w:u w:color="0099ff"/>
          <w:rtl w:val="0"/>
          <w:lang w:val="de-DE"/>
        </w:rPr>
        <w:t>ú</w:t>
      </w:r>
    </w:p>
    <w:p>
      <w:pPr>
        <w:pStyle w:val="Body A"/>
        <w:suppressAutoHyphens w:val="1"/>
        <w:jc w:val="both"/>
        <w:outlineLvl w:val="0"/>
        <w:rPr>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p>
    <w:p>
      <w:pPr>
        <w:pStyle w:val="Table Style 2"/>
        <w:jc w:val="center"/>
        <w:rPr>
          <w:rFonts w:ascii="Trebuchet MS" w:cs="Trebuchet MS" w:hAnsi="Trebuchet MS" w:eastAsia="Trebuchet MS"/>
          <w:outline w:val="0"/>
          <w:color w:val="000000"/>
          <w:sz w:val="32"/>
          <w:szCs w:val="32"/>
          <w:u w:val="none" w:color="0099ff"/>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This talk will discuss the possibilities of using SW as a tool to represent lexical entries in a Peruvian Sign Language Dictionary (Diccionario Anotado de Lengua de Se</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ñ</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as Peruana, LSP). Currently, no published LSP dictionary exists; in fact, there is almost no research on LSP, and very few systematically gathered data on the language. We plan to elaborate the first annotated dictionary on LSP (DALSP). The DALSP will have the following characteristics for each lexical entry: (i) A recorded video of the sign in citation form (provided by native speakers), (ii) a gloss in Spanish, (iii) a translation to Spanish, (iv) a morphosyntactic description, (v) a phonological description, (vi) a recorded video with a sample sentence in LSP containing the sign (provided by native speakers), (vii) gloss and translation for the LSP sample sentence, (viii) a SignWriting transcription for the sign and the sample sentence. It will be published online.</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In designing the DALSP, we decided to include the SW transcription for several reasons. First, SW practices and conventions will allow us to have a deeper awareness of LSP signs phonological features, since we will need to identify them clearly in order to make the proper transcription. Second, using SW in the Dictionary will visualize a hardly known property of sign languages, i.e. the fact that they can be written in a phonological fashion, in the same way oral language is. This is important because in our country, even if LSP is already an official language (since 2010), LSP is still fighting for social and cultural recognition across different sectors of the society, including the education system, and even the Deaf families. Third, we will train our team in the conventions of SW, and potentially we will be able to attract the interest of Peruvian Deaf community in a writing system for LSP.</w:t>
      </w: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240" w:lineRule="auto"/>
        <w:ind w:left="0" w:right="0" w:firstLine="0"/>
        <w:jc w:val="left"/>
        <w:outlineLvl w:val="0"/>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In the talk, we will discuss the features of DALSP, with some examples already assembled, as well as the possibilities and challenges of using SW in Peru, given the situation of our Deaf community.</w:t>
      </w:r>
    </w:p>
    <w:p>
      <w:pPr>
        <w:pStyle w:val="Body"/>
        <w:suppressAutoHyphens w:val="1"/>
        <w:outlineLvl w:val="0"/>
        <w:rPr>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lang w:val="en-US"/>
          <w14:textOutline w14:w="12700" w14:cap="flat">
            <w14:noFill/>
            <w14:miter w14:lim="400000"/>
          </w14:textOutline>
          <w14:textFill>
            <w14:solidFill>
              <w14:srgbClr w14:val="000000"/>
            </w14:solidFill>
          </w14:textFill>
        </w:rPr>
      </w:pPr>
    </w:p>
    <w:p>
      <w:pPr>
        <w:pStyle w:val="Default"/>
        <w:spacing w:before="0"/>
      </w:pPr>
      <w:r>
        <w:rPr>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lang w:val="en-US"/>
          <w14:textOutline w14:w="12700" w14:cap="flat">
            <w14:noFill/>
            <w14:miter w14:lim="400000"/>
          </w14:textOutline>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